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03" w:rsidRDefault="00141303" w:rsidP="00141303">
      <w:pPr>
        <w:rPr>
          <w:rStyle w:val="a3"/>
          <w:rFonts w:eastAsia="黑体"/>
          <w:b w:val="0"/>
          <w:bCs/>
          <w:sz w:val="32"/>
          <w:szCs w:val="32"/>
        </w:rPr>
      </w:pPr>
      <w:r>
        <w:rPr>
          <w:rStyle w:val="a3"/>
          <w:rFonts w:eastAsia="黑体"/>
          <w:b w:val="0"/>
          <w:bCs/>
          <w:sz w:val="32"/>
          <w:szCs w:val="32"/>
        </w:rPr>
        <w:t>附件</w:t>
      </w:r>
      <w:r>
        <w:rPr>
          <w:rStyle w:val="a3"/>
          <w:rFonts w:eastAsia="黑体"/>
          <w:b w:val="0"/>
          <w:bCs/>
          <w:sz w:val="32"/>
          <w:szCs w:val="32"/>
        </w:rPr>
        <w:t>2</w:t>
      </w:r>
    </w:p>
    <w:p w:rsidR="00141303" w:rsidRDefault="00141303" w:rsidP="00141303">
      <w:pPr>
        <w:pStyle w:val="a6"/>
        <w:widowControl/>
        <w:spacing w:before="0" w:beforeAutospacing="0" w:after="0" w:afterAutospacing="0" w:line="560" w:lineRule="exact"/>
        <w:jc w:val="center"/>
        <w:rPr>
          <w:rStyle w:val="a3"/>
          <w:rFonts w:eastAsia="方正小标宋简体"/>
          <w:b w:val="0"/>
          <w:bCs/>
          <w:sz w:val="44"/>
          <w:szCs w:val="44"/>
        </w:rPr>
      </w:pPr>
    </w:p>
    <w:p w:rsidR="00141303" w:rsidRDefault="00141303" w:rsidP="00141303">
      <w:pPr>
        <w:pStyle w:val="a6"/>
        <w:widowControl/>
        <w:spacing w:before="0" w:beforeAutospacing="0" w:after="0" w:afterAutospacing="0" w:line="560" w:lineRule="exact"/>
        <w:jc w:val="center"/>
        <w:rPr>
          <w:rStyle w:val="a3"/>
          <w:rFonts w:eastAsia="方正小标宋简体"/>
          <w:b w:val="0"/>
          <w:bCs/>
          <w:sz w:val="44"/>
          <w:szCs w:val="44"/>
        </w:rPr>
      </w:pPr>
      <w:bookmarkStart w:id="0" w:name="_GoBack"/>
      <w:r>
        <w:rPr>
          <w:rStyle w:val="a3"/>
          <w:rFonts w:eastAsia="方正小标宋简体"/>
          <w:b w:val="0"/>
          <w:bCs/>
          <w:sz w:val="44"/>
          <w:szCs w:val="44"/>
        </w:rPr>
        <w:t>省科技专家</w:t>
      </w:r>
      <w:proofErr w:type="gramStart"/>
      <w:r>
        <w:rPr>
          <w:rStyle w:val="a3"/>
          <w:rFonts w:eastAsia="方正小标宋简体"/>
          <w:b w:val="0"/>
          <w:bCs/>
          <w:sz w:val="44"/>
          <w:szCs w:val="44"/>
        </w:rPr>
        <w:t>库专家</w:t>
      </w:r>
      <w:proofErr w:type="gramEnd"/>
      <w:r>
        <w:rPr>
          <w:rStyle w:val="a3"/>
          <w:rFonts w:eastAsia="方正小标宋简体"/>
          <w:b w:val="0"/>
          <w:bCs/>
          <w:sz w:val="44"/>
          <w:szCs w:val="44"/>
        </w:rPr>
        <w:t>入库、出库条件</w:t>
      </w:r>
      <w:bookmarkEnd w:id="0"/>
    </w:p>
    <w:p w:rsidR="00141303" w:rsidRDefault="00141303" w:rsidP="00141303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</w:p>
    <w:p w:rsidR="00141303" w:rsidRDefault="00141303" w:rsidP="00141303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  <w:t>一、专家入库条件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根据</w:t>
      </w:r>
      <w:r>
        <w:rPr>
          <w:rFonts w:eastAsia="仿宋_GB2312" w:cs="Times New Roman"/>
          <w:sz w:val="32"/>
          <w:szCs w:val="32"/>
          <w:shd w:val="clear" w:color="auto" w:fill="FFFFFF"/>
        </w:rPr>
        <w:t>《浙江省科技专家库管理办法》，</w:t>
      </w:r>
      <w:r>
        <w:rPr>
          <w:rFonts w:eastAsia="仿宋_GB2312" w:cs="Times New Roman"/>
          <w:sz w:val="32"/>
          <w:szCs w:val="32"/>
        </w:rPr>
        <w:t>专家入库时应满足以下基本条件和专业条件。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3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/>
          <w:b/>
          <w:sz w:val="32"/>
          <w:szCs w:val="32"/>
        </w:rPr>
        <w:t>（一）基本条件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．具有良好的政治品质，敢于抵制影响秉公履职的行为和现象，客观公正，作风民主；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．年龄原则上不超过</w:t>
      </w:r>
      <w:r>
        <w:rPr>
          <w:rFonts w:eastAsia="仿宋_GB2312" w:cs="Times New Roman"/>
          <w:sz w:val="32"/>
          <w:szCs w:val="32"/>
        </w:rPr>
        <w:t>65</w:t>
      </w:r>
      <w:r>
        <w:rPr>
          <w:rFonts w:eastAsia="仿宋_GB2312" w:cs="Times New Roman"/>
          <w:sz w:val="32"/>
          <w:szCs w:val="32"/>
        </w:rPr>
        <w:t>周岁（法定退休年龄大于</w:t>
      </w:r>
      <w:r>
        <w:rPr>
          <w:rFonts w:eastAsia="仿宋_GB2312" w:cs="Times New Roman"/>
          <w:sz w:val="32"/>
          <w:szCs w:val="32"/>
        </w:rPr>
        <w:t>65</w:t>
      </w:r>
      <w:r>
        <w:rPr>
          <w:rFonts w:eastAsia="仿宋_GB2312" w:cs="Times New Roman"/>
          <w:sz w:val="32"/>
          <w:szCs w:val="32"/>
        </w:rPr>
        <w:t>周岁的，从其法定退休年龄），且在时间和精力上能够保证完成相关科技评审（咨询）工作；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．</w:t>
      </w:r>
      <w:proofErr w:type="gramStart"/>
      <w:r>
        <w:rPr>
          <w:rFonts w:eastAsia="仿宋_GB2312" w:cs="Times New Roman"/>
          <w:sz w:val="32"/>
          <w:szCs w:val="32"/>
        </w:rPr>
        <w:t>无科研</w:t>
      </w:r>
      <w:proofErr w:type="gramEnd"/>
      <w:r>
        <w:rPr>
          <w:rFonts w:eastAsia="仿宋_GB2312" w:cs="Times New Roman"/>
          <w:sz w:val="32"/>
          <w:szCs w:val="32"/>
        </w:rPr>
        <w:t>失信和违纪违法行为。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3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/>
          <w:b/>
          <w:sz w:val="32"/>
          <w:szCs w:val="32"/>
        </w:rPr>
        <w:t>（二）专业条件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．技术专家。具有副高级及以上职称（或取得专业技术高级资格或水平证书）或博士学位并在相关领域开展研究工作</w:t>
      </w:r>
      <w:r>
        <w:rPr>
          <w:rFonts w:eastAsia="仿宋_GB2312" w:cs="Times New Roman"/>
          <w:sz w:val="32"/>
          <w:szCs w:val="32"/>
        </w:rPr>
        <w:t>5</w:t>
      </w:r>
      <w:r>
        <w:rPr>
          <w:rFonts w:eastAsia="仿宋_GB2312" w:cs="Times New Roman"/>
          <w:sz w:val="32"/>
          <w:szCs w:val="32"/>
        </w:rPr>
        <w:t>年以上；作为项目（课题）负责人承担过验收通过的国家或省部级科技计划项目（课题），或是国家或省部级科技奖励获得者；研究成果突出的优秀青年学者，或是省级以上创新型领军企业、高新技术企业、科技型企业等的技术负责人或技术骨干。</w:t>
      </w:r>
    </w:p>
    <w:p w:rsidR="00141303" w:rsidRDefault="00141303" w:rsidP="00141303">
      <w:pPr>
        <w:pStyle w:val="a5"/>
        <w:overflowPunct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．管理专家。具有丰富科技管理、企业管理或创业实践经</w:t>
      </w:r>
      <w:r>
        <w:rPr>
          <w:rFonts w:eastAsia="仿宋_GB2312" w:cs="Times New Roman"/>
          <w:sz w:val="32"/>
          <w:szCs w:val="32"/>
        </w:rPr>
        <w:lastRenderedPageBreak/>
        <w:t>验，熟悉相关领域科技研发与成果转化工作。</w:t>
      </w:r>
    </w:p>
    <w:p w:rsidR="00141303" w:rsidRDefault="00141303" w:rsidP="00141303">
      <w:pPr>
        <w:pStyle w:val="a5"/>
        <w:overflowPunct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3</w:t>
      </w:r>
      <w:r>
        <w:rPr>
          <w:rFonts w:eastAsia="仿宋_GB2312" w:cs="Times New Roman"/>
          <w:color w:val="000000"/>
          <w:sz w:val="32"/>
          <w:szCs w:val="32"/>
        </w:rPr>
        <w:t>．经济专家。熟悉科技经费管理制度，具有会计、审计、经济专业副高级以上专业技术职称，或取得专业技术高级资格或水平证书，或中级职称并从事相关行业</w:t>
      </w:r>
      <w:r>
        <w:rPr>
          <w:rFonts w:eastAsia="仿宋_GB2312" w:cs="Times New Roman"/>
          <w:color w:val="000000"/>
          <w:sz w:val="32"/>
          <w:szCs w:val="32"/>
        </w:rPr>
        <w:t>10</w:t>
      </w:r>
      <w:r>
        <w:rPr>
          <w:rFonts w:eastAsia="仿宋_GB2312" w:cs="Times New Roman"/>
          <w:color w:val="000000"/>
          <w:sz w:val="32"/>
          <w:szCs w:val="32"/>
        </w:rPr>
        <w:t>年以上；省属及以上高校、科研院所财务（审计）部门负责人；上市公司、大型国有企业、市级及以上医院等财务部门负责人；在银行、证券、保险、天使投资或创业投资等金融机构具有</w:t>
      </w:r>
      <w:r>
        <w:rPr>
          <w:rFonts w:eastAsia="仿宋_GB2312" w:cs="Times New Roman"/>
          <w:color w:val="000000"/>
          <w:sz w:val="32"/>
          <w:szCs w:val="32"/>
        </w:rPr>
        <w:t>5</w:t>
      </w:r>
      <w:r>
        <w:rPr>
          <w:rFonts w:eastAsia="仿宋_GB2312" w:cs="Times New Roman"/>
          <w:color w:val="000000"/>
          <w:sz w:val="32"/>
          <w:szCs w:val="32"/>
        </w:rPr>
        <w:t>年以上实际工作经验的高级管理人员。</w:t>
      </w:r>
    </w:p>
    <w:p w:rsidR="00141303" w:rsidRDefault="00141303" w:rsidP="00141303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  <w:t>二、专家出库条件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有下列情形之一的专家应予以出库：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（一）本人申请不再担任专家的；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（二）超龄；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（三）存在严重科研失信行为的；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（四）一个年度内累计</w:t>
      </w:r>
      <w:r>
        <w:rPr>
          <w:rFonts w:eastAsia="仿宋_GB2312" w:cs="Times New Roman"/>
          <w:color w:val="000000"/>
          <w:sz w:val="32"/>
          <w:szCs w:val="32"/>
        </w:rPr>
        <w:t>3</w:t>
      </w:r>
      <w:r>
        <w:rPr>
          <w:rFonts w:eastAsia="仿宋_GB2312" w:cs="Times New Roman"/>
          <w:color w:val="000000"/>
          <w:sz w:val="32"/>
          <w:szCs w:val="32"/>
        </w:rPr>
        <w:t>次履职评价等级为较差的；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（五）擅自披露科技评审（咨询）活动所涉及的内容、过程和结果等重要信息的；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（六）不公正履行专家职责，存在徇私舞弊或接受不正当利益行为的；</w:t>
      </w:r>
    </w:p>
    <w:p w:rsidR="00141303" w:rsidRDefault="00141303" w:rsidP="00141303">
      <w:pPr>
        <w:pStyle w:val="a5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（七）触犯法律、法规被追究责任的；</w:t>
      </w:r>
    </w:p>
    <w:p w:rsidR="00141303" w:rsidRDefault="00141303" w:rsidP="0014130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  <w:sectPr w:rsidR="00141303">
          <w:footerReference w:type="even" r:id="rId5"/>
          <w:footerReference w:type="default" r:id="rId6"/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  <w:r>
        <w:rPr>
          <w:rFonts w:eastAsia="仿宋_GB2312"/>
          <w:color w:val="000000"/>
          <w:sz w:val="32"/>
          <w:szCs w:val="32"/>
        </w:rPr>
        <w:t>（八）其他不</w:t>
      </w:r>
      <w:proofErr w:type="gramStart"/>
      <w:r>
        <w:rPr>
          <w:rFonts w:eastAsia="仿宋_GB2312"/>
          <w:color w:val="000000"/>
          <w:sz w:val="32"/>
          <w:szCs w:val="32"/>
        </w:rPr>
        <w:t>适宜履行</w:t>
      </w:r>
      <w:proofErr w:type="gramEnd"/>
      <w:r>
        <w:rPr>
          <w:rFonts w:eastAsia="仿宋_GB2312"/>
          <w:color w:val="000000"/>
          <w:sz w:val="32"/>
          <w:szCs w:val="32"/>
        </w:rPr>
        <w:t>专家职责的情形。</w:t>
      </w:r>
    </w:p>
    <w:p w:rsidR="0028763D" w:rsidRPr="00141303" w:rsidRDefault="0028763D"/>
    <w:sectPr w:rsidR="0028763D" w:rsidRPr="001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303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E5CBF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303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41303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03"/>
    <w:rsid w:val="00141303"/>
    <w:rsid w:val="002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1303"/>
    <w:rPr>
      <w:b/>
    </w:rPr>
  </w:style>
  <w:style w:type="character" w:customStyle="1" w:styleId="Char">
    <w:name w:val="页脚 Char"/>
    <w:link w:val="a4"/>
    <w:uiPriority w:val="99"/>
    <w:rsid w:val="00141303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99"/>
    <w:qFormat/>
    <w:rsid w:val="0014130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14130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14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13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1303"/>
    <w:rPr>
      <w:b/>
    </w:rPr>
  </w:style>
  <w:style w:type="character" w:customStyle="1" w:styleId="Char">
    <w:name w:val="页脚 Char"/>
    <w:link w:val="a4"/>
    <w:uiPriority w:val="99"/>
    <w:rsid w:val="00141303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99"/>
    <w:qFormat/>
    <w:rsid w:val="0014130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14130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14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13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2022-03-11T07:18:00Z</dcterms:created>
  <dcterms:modified xsi:type="dcterms:W3CDTF">2022-03-11T07:18:00Z</dcterms:modified>
</cp:coreProperties>
</file>